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B2" w:rsidRPr="00D5029C" w:rsidRDefault="00434CB2" w:rsidP="00434C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29C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434CB2" w:rsidRP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29C">
        <w:rPr>
          <w:rFonts w:ascii="Times New Roman" w:hAnsi="Times New Roman" w:cs="Times New Roman"/>
          <w:b/>
          <w:sz w:val="28"/>
          <w:szCs w:val="28"/>
        </w:rPr>
        <w:t>К</w:t>
      </w:r>
      <w:r w:rsidRPr="00D5029C">
        <w:rPr>
          <w:rFonts w:ascii="Times New Roman" w:hAnsi="Times New Roman" w:cs="Times New Roman"/>
          <w:b/>
          <w:sz w:val="28"/>
          <w:szCs w:val="28"/>
        </w:rPr>
        <w:t xml:space="preserve">  проекту постановления Правительства Кыргызской Республики </w:t>
      </w:r>
    </w:p>
    <w:p w:rsidR="00434CB2" w:rsidRP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постановление </w:t>
      </w:r>
    </w:p>
    <w:p w:rsidR="00434CB2" w:rsidRP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Правительства Кыргызской Республики  от 27 июня 2006 года  </w:t>
      </w:r>
    </w:p>
    <w:p w:rsidR="00434CB2" w:rsidRP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461 «Об </w:t>
      </w:r>
      <w:proofErr w:type="spellStart"/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учете</w:t>
      </w:r>
      <w:proofErr w:type="spellEnd"/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нефтепродуктов и применении контрольных пломб</w:t>
      </w:r>
    </w:p>
    <w:p w:rsid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2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территории Кыргызской Республики»</w:t>
      </w:r>
      <w:r w:rsidRPr="00D50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CB2" w:rsidRPr="00D5029C" w:rsidRDefault="00434CB2" w:rsidP="00434CB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7087"/>
        <w:gridCol w:w="7513"/>
      </w:tblGrid>
      <w:tr w:rsidR="00434CB2" w:rsidRPr="00D5029C" w:rsidTr="00D5029C">
        <w:tc>
          <w:tcPr>
            <w:tcW w:w="392" w:type="dxa"/>
          </w:tcPr>
          <w:p w:rsidR="00434CB2" w:rsidRPr="00D5029C" w:rsidRDefault="00434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434CB2" w:rsidRPr="00D5029C" w:rsidTr="00D5029C">
        <w:tc>
          <w:tcPr>
            <w:tcW w:w="392" w:type="dxa"/>
          </w:tcPr>
          <w:p w:rsidR="00434CB2" w:rsidRPr="00D5029C" w:rsidRDefault="00434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и контроля нефтепродуктов 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применения контрольных пломб на территории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и контроля нефтепродуктов 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применения контрольных пломб на территории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CB2" w:rsidRPr="00D5029C" w:rsidTr="00D5029C">
        <w:tc>
          <w:tcPr>
            <w:tcW w:w="392" w:type="dxa"/>
          </w:tcPr>
          <w:p w:rsidR="00434CB2" w:rsidRPr="00D5029C" w:rsidRDefault="00434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2. Понятия, используемые в настоящем Положении: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нефтебаза (нефтехранилище) - комплекс сооружений и устрой</w:t>
            </w:r>
            <w:proofErr w:type="gram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ств дл</w:t>
            </w:r>
            <w:proofErr w:type="gram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, хранения, перегрузки с одного вида транспорта на другой и отпуска нефти и нефтепродуктов;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цистерна - закрытое сооружение (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) для хранения или транспортировки жидкостей, сжиженных газов;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резервуар - стационарная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для хранения жидкостей и газов;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камеральная проверка - одна из форм налоговой проверки;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контрольная пломба - специальное клеймение, устанавливаемое в предусмотренных местах в целях обеспечения сохранности материальных ценностей;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пломбиратор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- устройство для нанесения пломбы;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автозаправочная станция (АЗС) - станция по заправке автомашин с горюче-смазочными материалами;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топливно-раздаточная колонка (далее - ТРК) - колонка на АЗС по заправке автомашин горюче-смазочными материалами (далее - ГСМ);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железнодорожный сливной тупик - место для разгрузки нефтепродуктов из железнодорожных цистерн (резервуаров) в автоцистерны.</w:t>
            </w:r>
          </w:p>
          <w:p w:rsidR="00D5029C" w:rsidRDefault="00D5029C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CB2" w:rsidRPr="00D5029C" w:rsidRDefault="00D5029C" w:rsidP="00D502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5029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513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Понятия, используемые в настоящем Положении: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нефтебаза (нефтехранилище) - комплекс сооружений и устрой</w:t>
            </w:r>
            <w:proofErr w:type="gram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ств дл</w:t>
            </w:r>
            <w:proofErr w:type="gram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, хранения, перегрузки с одного вида транспорта на другой и отпуска нефти и нефтепродуктов;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цистерна - закрытое сооружение (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) для хранения или транспортировки жидкостей, сжиженных газов;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резервуар - стационарная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для хранения жидкостей и газов;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камеральная проверка - одна из форм налоговой проверки;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контрольная пломба - специальное клеймение, устанавливаемое в предусмотренных местах в целях обеспечения сохранности материальных ценностей;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пломбиратор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- устройство для нанесения пломбы;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автозаправочная станция (АЗС) - станция по заправке автомашин с горюче-смазочными материалами;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топливно-раздаточная колонка (далее - ТРК) - колонка </w:t>
            </w:r>
            <w:r w:rsidRPr="00D502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АЗС по заправке автомашин горюче-смазочными материалами (далее - ГСМ);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железнодорожный сливной тупик - место для разгрузки нефтепродуктов из железнодорожных цистерн (резервуаров) в автоцистерны.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CB2" w:rsidRPr="00D5029C" w:rsidRDefault="00434CB2" w:rsidP="00434CB2">
            <w:pPr>
              <w:ind w:firstLine="7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«автоматизированная электронная система отпуска ГСМ – система  не позволяющее заправить клиенту топливо на автозаправочной станции без пробития кассового чека с контрольно-кассовой машины;</w:t>
            </w:r>
          </w:p>
          <w:p w:rsidR="00434CB2" w:rsidRPr="00D5029C" w:rsidRDefault="00434CB2" w:rsidP="00434CB2">
            <w:pPr>
              <w:ind w:firstLine="7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контрольно-кассовая машина онлайн – контрольно-кассовая машина с функцией передачи данных в режиме реального времени на сервер уполномоченного налогового органа (далее – ККМ онлайн);</w:t>
            </w:r>
          </w:p>
          <w:p w:rsidR="00434CB2" w:rsidRPr="00D5029C" w:rsidRDefault="00434CB2" w:rsidP="00434CB2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электронные датчики уровнемеры – автоматизированная система измерений для вычисления </w:t>
            </w:r>
            <w:proofErr w:type="spellStart"/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объема</w:t>
            </w:r>
            <w:proofErr w:type="spellEnd"/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и массы нефтепродуктов в резер</w:t>
            </w: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вуарах автозаправочных станций».</w:t>
            </w:r>
          </w:p>
        </w:tc>
      </w:tr>
      <w:tr w:rsidR="00434CB2" w:rsidRPr="00D5029C" w:rsidTr="00D5029C">
        <w:tc>
          <w:tcPr>
            <w:tcW w:w="392" w:type="dxa"/>
          </w:tcPr>
          <w:p w:rsidR="00434CB2" w:rsidRPr="00D5029C" w:rsidRDefault="00434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9. Запрещается производить отпуск нефтепродуктов в автоцистернах с нефтебаз и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-отпуск на АЗС без заполнения сопроводительной накладной на нефтепродукты и пломбирования контрольными пломбами, устанавливаемыми налоговыми органами. В случае несоблюдения условий хранения, перевозки и реализации нефтепродуктов к хозяйствующим субъектам применяются меры в соответствии с законодательством Кыргызской Республики.</w:t>
            </w:r>
          </w:p>
          <w:p w:rsidR="00D5029C" w:rsidRDefault="00D5029C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029C" w:rsidRDefault="00D5029C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CB2" w:rsidRPr="00D5029C" w:rsidRDefault="00D5029C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Отсутствует</w:t>
            </w:r>
          </w:p>
        </w:tc>
        <w:tc>
          <w:tcPr>
            <w:tcW w:w="7513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Запрещается производить отпуск нефтепродуктов в автоцистернах с нефтебаз и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-отпуск на АЗС без заполнения сопроводительной накладной на нефтепродукты и пломбирования контрольными пломбами, устанавливаемыми налоговыми органами. В случае несоблюдения условий хранения, перевозки и реализации нефтепродуктов к хозяйствующим субъектам применяются меры в соответствии с законодательством Кыргызской Республики.</w:t>
            </w:r>
          </w:p>
          <w:p w:rsidR="00434CB2" w:rsidRPr="00D5029C" w:rsidRDefault="00434CB2" w:rsidP="00434C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«9-1. В случае наличия на АЗС электронных датчиков уровнемеров,  применения ККМ онлайн и </w:t>
            </w: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автоматизированной электронной системы отпуска ГСМ органы налоговой службы могут передать контрольную пломбу руководству АЗС для процедуры опломбирования сливных люков и </w:t>
            </w:r>
            <w:proofErr w:type="spellStart"/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счетчиков</w:t>
            </w:r>
            <w:proofErr w:type="spellEnd"/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ТРК самим субъектом»</w:t>
            </w: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.</w:t>
            </w:r>
          </w:p>
        </w:tc>
      </w:tr>
      <w:tr w:rsidR="00434CB2" w:rsidRPr="00D5029C" w:rsidTr="00D5029C">
        <w:tc>
          <w:tcPr>
            <w:tcW w:w="392" w:type="dxa"/>
          </w:tcPr>
          <w:p w:rsidR="00434CB2" w:rsidRPr="00D5029C" w:rsidRDefault="00434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12. По каждому району заводится журнал регистрации поступления нефтепродуктов на АЗС, находящийся у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закрепленного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инспектора, куда заносятся следующие данные: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дата слива;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наименование поставщика нефтепродуктов;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сопроводительной накладной на нефтепродукты;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вид и марка нефтепродукта;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количество нефтепродукта (в литрах);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покупная и продажная цена;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подпись ответственного лица АЗС.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Закрепленный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налоговый инспектор обязан присутствовать при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приеме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нефтепродуктов на АЗС, осуществлять </w:t>
            </w:r>
            <w:proofErr w:type="gram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контрольной пломбы и правильностью заполнения сопроводительной накладной на нефтепродукты.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12. По каждому району заводится журнал регистрации поступления нефтепродуктов на АЗС, находящийся у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закрепленного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инспектора, куда заносятся следующие данные: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дата слива;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наименование поставщика нефтепродуктов;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сопроводительной накладной на нефтепродукты;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вид и марка нефтепродукта;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количество нефтепродукта (в литрах);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покупная и продажная цена;</w:t>
            </w:r>
          </w:p>
          <w:p w:rsidR="00434CB2" w:rsidRPr="00D5029C" w:rsidRDefault="00434CB2" w:rsidP="00434CB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- подпись ответственного лица АЗС.</w:t>
            </w:r>
          </w:p>
          <w:p w:rsidR="00434CB2" w:rsidRPr="00D5029C" w:rsidRDefault="00434CB2" w:rsidP="00D502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Закрепленный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налоговый инспектор обязан присутствовать при </w:t>
            </w:r>
            <w:proofErr w:type="spell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приеме</w:t>
            </w:r>
            <w:proofErr w:type="spell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нефтепродуктов </w:t>
            </w:r>
            <w:r w:rsidRPr="00D502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за исключением случаев, указанных в пункте 9-1 настоящего Положения</w:t>
            </w:r>
            <w:r w:rsidRPr="00D5029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на АЗС, осуществлять </w:t>
            </w:r>
            <w:proofErr w:type="gramStart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5029C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контрольной пломбы и правильностью заполнения сопроводительной накладной на нефтепродукты.</w:t>
            </w:r>
          </w:p>
        </w:tc>
      </w:tr>
    </w:tbl>
    <w:p w:rsidR="00434CB2" w:rsidRDefault="00434CB2">
      <w:pPr>
        <w:rPr>
          <w:rFonts w:ascii="Times New Roman" w:hAnsi="Times New Roman" w:cs="Times New Roman"/>
          <w:sz w:val="28"/>
          <w:szCs w:val="28"/>
        </w:rPr>
      </w:pPr>
    </w:p>
    <w:p w:rsidR="00D5029C" w:rsidRDefault="00D5029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029C" w:rsidRPr="00D5029C" w:rsidRDefault="00D502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029C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А. </w:t>
      </w:r>
      <w:proofErr w:type="spellStart"/>
      <w:r w:rsidRPr="00D5029C">
        <w:rPr>
          <w:rFonts w:ascii="Times New Roman" w:hAnsi="Times New Roman" w:cs="Times New Roman"/>
          <w:b/>
          <w:sz w:val="28"/>
          <w:szCs w:val="28"/>
        </w:rPr>
        <w:t>Кожошев</w:t>
      </w:r>
      <w:proofErr w:type="spellEnd"/>
    </w:p>
    <w:sectPr w:rsidR="00D5029C" w:rsidRPr="00D5029C" w:rsidSect="00D5029C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B2"/>
    <w:rsid w:val="000E161D"/>
    <w:rsid w:val="00434CB2"/>
    <w:rsid w:val="00816A9F"/>
    <w:rsid w:val="00D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4C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4C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1</cp:revision>
  <dcterms:created xsi:type="dcterms:W3CDTF">2016-12-08T05:11:00Z</dcterms:created>
  <dcterms:modified xsi:type="dcterms:W3CDTF">2016-12-08T05:31:00Z</dcterms:modified>
</cp:coreProperties>
</file>